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p>
    <w:p w:rsidR="0025195D" w:rsidRPr="0025195D" w:rsidRDefault="0025195D" w:rsidP="009A695D">
      <w:pPr>
        <w:rPr>
          <w:rFonts w:ascii="Times New Roman" w:hAnsi="Times New Roman" w:cs="Times New Roman"/>
        </w:rPr>
      </w:pP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 xml:space="preserve">How should projected sea level rise over the lifespan of new or replacement infrastructure </w:t>
      </w:r>
      <w:proofErr w:type="gramStart"/>
      <w:r w:rsidR="00270F4F" w:rsidRPr="00CF31E6">
        <w:rPr>
          <w:rFonts w:ascii="Times New Roman" w:hAnsi="Times New Roman" w:cs="Times New Roman"/>
          <w:i/>
        </w:rPr>
        <w:t>be</w:t>
      </w:r>
      <w:proofErr w:type="gramEnd"/>
      <w:r w:rsidR="00270F4F" w:rsidRPr="00CF31E6">
        <w:rPr>
          <w:rFonts w:ascii="Times New Roman" w:hAnsi="Times New Roman" w:cs="Times New Roman"/>
          <w:i/>
        </w:rPr>
        <w:t xml:space="preserv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p>
    <w:p w:rsidR="0025195D" w:rsidRDefault="006B38EE" w:rsidP="009A695D">
      <w:pPr>
        <w:rPr>
          <w:rFonts w:ascii="Times New Roman" w:hAnsi="Times New Roman" w:cs="Times New Roman"/>
          <w:color w:val="943634" w:themeColor="accent2" w:themeShade="BF"/>
        </w:rPr>
      </w:pPr>
      <w:r w:rsidRPr="006B38EE">
        <w:rPr>
          <w:rFonts w:ascii="Times New Roman" w:hAnsi="Times New Roman" w:cs="Times New Roman"/>
          <w:color w:val="943634" w:themeColor="accent2" w:themeShade="BF"/>
        </w:rPr>
        <w:t xml:space="preserve">There is no getting around the fact of the matter of sea level rise. </w:t>
      </w:r>
      <w:proofErr w:type="gramStart"/>
      <w:r w:rsidRPr="006B38EE">
        <w:rPr>
          <w:rFonts w:ascii="Times New Roman" w:hAnsi="Times New Roman" w:cs="Times New Roman"/>
          <w:color w:val="943634" w:themeColor="accent2" w:themeShade="BF"/>
        </w:rPr>
        <w:t>However, very difficult to get people on board in long term projects and to understand the risks.</w:t>
      </w:r>
      <w:proofErr w:type="gramEnd"/>
    </w:p>
    <w:p w:rsidR="006B38EE" w:rsidRDefault="006B38EE" w:rsidP="006B38EE">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People must begin thinking about lifestyle changes</w:t>
      </w:r>
    </w:p>
    <w:p w:rsidR="006B38EE" w:rsidRPr="006B38EE" w:rsidRDefault="006B38EE" w:rsidP="006B38EE">
      <w:pPr>
        <w:pStyle w:val="ListParagraph"/>
        <w:numPr>
          <w:ilvl w:val="0"/>
          <w:numId w:val="3"/>
        </w:numPr>
        <w:rPr>
          <w:rFonts w:ascii="Times New Roman" w:hAnsi="Times New Roman" w:cs="Times New Roman"/>
          <w:color w:val="943634" w:themeColor="accent2" w:themeShade="BF"/>
        </w:rPr>
      </w:pPr>
    </w:p>
    <w:p w:rsidR="006B38EE" w:rsidRPr="006B38EE" w:rsidRDefault="006B38EE" w:rsidP="009A695D">
      <w:pPr>
        <w:rPr>
          <w:rFonts w:ascii="Times New Roman" w:hAnsi="Times New Roman" w:cs="Times New Roman"/>
        </w:rPr>
      </w:pPr>
    </w:p>
    <w:p w:rsidR="006B38EE" w:rsidRDefault="006B38EE" w:rsidP="009A695D">
      <w:pPr>
        <w:rPr>
          <w:rFonts w:ascii="Times New Roman" w:hAnsi="Times New Roman" w:cs="Times New Roman"/>
          <w:i/>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 xml:space="preserve">Should assessments of the vulnerability of military bases, port facilities, </w:t>
      </w:r>
      <w:proofErr w:type="gramStart"/>
      <w:r w:rsidR="00270F4F" w:rsidRPr="00CF31E6">
        <w:rPr>
          <w:rFonts w:ascii="Times New Roman" w:hAnsi="Times New Roman" w:cs="Times New Roman"/>
          <w:i/>
        </w:rPr>
        <w:t>shipyards</w:t>
      </w:r>
      <w:proofErr w:type="gramEnd"/>
      <w:r w:rsidR="00270F4F" w:rsidRPr="00CF31E6">
        <w:rPr>
          <w:rFonts w:ascii="Times New Roman" w:hAnsi="Times New Roman" w:cs="Times New Roman"/>
          <w:i/>
        </w:rPr>
        <w:t xml:space="preserve">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6B38EE" w:rsidRDefault="006B38EE" w:rsidP="009A695D">
      <w:pPr>
        <w:rPr>
          <w:rFonts w:ascii="Times New Roman" w:hAnsi="Times New Roman" w:cs="Times New Roman"/>
          <w:color w:val="943634" w:themeColor="accent2" w:themeShade="BF"/>
        </w:rPr>
      </w:pPr>
      <w:r>
        <w:rPr>
          <w:rFonts w:ascii="Times New Roman" w:hAnsi="Times New Roman" w:cs="Times New Roman"/>
          <w:color w:val="943634" w:themeColor="accent2" w:themeShade="BF"/>
        </w:rPr>
        <w:t>What is critical?</w:t>
      </w:r>
    </w:p>
    <w:p w:rsidR="006B38EE" w:rsidRDefault="006B38EE" w:rsidP="006B38EE">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Communication, transportation, electrical power, water</w:t>
      </w:r>
    </w:p>
    <w:p w:rsidR="006B38EE" w:rsidRDefault="006B38EE" w:rsidP="006B38EE">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Network analysis as Kelly did must be done for whole region.</w:t>
      </w:r>
    </w:p>
    <w:p w:rsidR="006B38EE" w:rsidRDefault="006B38EE" w:rsidP="006B38EE">
      <w:pPr>
        <w:pStyle w:val="ListParagraph"/>
        <w:numPr>
          <w:ilvl w:val="1"/>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In extreme circumstances, ships can’t leave if military personnel can’t get there.</w:t>
      </w:r>
    </w:p>
    <w:p w:rsidR="006B38EE" w:rsidRDefault="006B38EE" w:rsidP="006B38EE">
      <w:pPr>
        <w:pStyle w:val="ListParagraph"/>
        <w:numPr>
          <w:ilvl w:val="1"/>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Bases don’t generate own power</w:t>
      </w:r>
    </w:p>
    <w:p w:rsidR="006B38EE" w:rsidRDefault="006B38EE" w:rsidP="006B38EE">
      <w:pPr>
        <w:rPr>
          <w:rFonts w:ascii="Times New Roman" w:hAnsi="Times New Roman" w:cs="Times New Roman"/>
          <w:color w:val="943634" w:themeColor="accent2" w:themeShade="BF"/>
        </w:rPr>
      </w:pPr>
    </w:p>
    <w:p w:rsidR="006B38EE" w:rsidRDefault="00EB6DB1" w:rsidP="00EB6DB1">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lastRenderedPageBreak/>
        <w:t>Difficult to assess who takes lead. Owners of private property are most affected, but also affects public goods</w:t>
      </w:r>
    </w:p>
    <w:p w:rsidR="00EB6DB1" w:rsidRDefault="00EB6DB1" w:rsidP="00EB6DB1">
      <w:pPr>
        <w:pStyle w:val="ListParagraph"/>
        <w:numPr>
          <w:ilvl w:val="1"/>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If affects public health and basic services, more governmental… not sure at which level, local, state, or federal.</w:t>
      </w:r>
    </w:p>
    <w:p w:rsidR="00EB6DB1" w:rsidRDefault="00EB6DB1" w:rsidP="00EB6DB1">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 xml:space="preserve">Some problems are too big for individuals/local </w:t>
      </w:r>
      <w:proofErr w:type="spellStart"/>
      <w:r>
        <w:rPr>
          <w:rFonts w:ascii="Times New Roman" w:hAnsi="Times New Roman" w:cs="Times New Roman"/>
          <w:color w:val="943634" w:themeColor="accent2" w:themeShade="BF"/>
        </w:rPr>
        <w:t>gov</w:t>
      </w:r>
      <w:proofErr w:type="spellEnd"/>
      <w:r>
        <w:rPr>
          <w:rFonts w:ascii="Times New Roman" w:hAnsi="Times New Roman" w:cs="Times New Roman"/>
          <w:color w:val="943634" w:themeColor="accent2" w:themeShade="BF"/>
        </w:rPr>
        <w:t xml:space="preserve"> to deal with… must be federal.</w:t>
      </w:r>
    </w:p>
    <w:p w:rsidR="00EB6DB1" w:rsidRPr="00EB6DB1" w:rsidRDefault="00EB6DB1" w:rsidP="00EB6DB1">
      <w:pPr>
        <w:rPr>
          <w:rFonts w:ascii="Times New Roman" w:hAnsi="Times New Roman" w:cs="Times New Roman"/>
          <w:color w:val="943634" w:themeColor="accent2" w:themeShade="BF"/>
        </w:rPr>
      </w:pPr>
    </w:p>
    <w:p w:rsidR="0025195D" w:rsidRDefault="0025195D" w:rsidP="009A695D">
      <w:pPr>
        <w:rPr>
          <w:rFonts w:ascii="Times New Roman" w:hAnsi="Times New Roman" w:cs="Times New Roman"/>
          <w:i/>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EB6DB1" w:rsidRDefault="00EB6DB1" w:rsidP="009A695D">
      <w:pPr>
        <w:rPr>
          <w:rFonts w:ascii="Times New Roman" w:hAnsi="Times New Roman" w:cs="Times New Roman"/>
          <w:color w:val="943634" w:themeColor="accent2" w:themeShade="BF"/>
        </w:rPr>
      </w:pPr>
      <w:r>
        <w:rPr>
          <w:rFonts w:ascii="Times New Roman" w:hAnsi="Times New Roman" w:cs="Times New Roman"/>
          <w:color w:val="943634" w:themeColor="accent2" w:themeShade="BF"/>
        </w:rPr>
        <w:t>At some point, research is enough...</w:t>
      </w:r>
    </w:p>
    <w:p w:rsidR="00EB6DB1" w:rsidRDefault="00EB6DB1" w:rsidP="00EB6DB1">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Must translate into “what to do about it”</w:t>
      </w:r>
    </w:p>
    <w:p w:rsidR="00EB6DB1" w:rsidRDefault="00EB6DB1" w:rsidP="00EB6DB1">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Policy strategy… how are decisions made and how to make it happen</w:t>
      </w:r>
    </w:p>
    <w:p w:rsidR="00EB6DB1" w:rsidRDefault="00805964" w:rsidP="00EB6DB1">
      <w:pPr>
        <w:pStyle w:val="ListParagraph"/>
        <w:numPr>
          <w:ilvl w:val="0"/>
          <w:numId w:val="3"/>
        </w:numPr>
        <w:rPr>
          <w:rFonts w:ascii="Times New Roman" w:hAnsi="Times New Roman" w:cs="Times New Roman"/>
          <w:color w:val="943634" w:themeColor="accent2" w:themeShade="BF"/>
        </w:rPr>
      </w:pPr>
      <w:r>
        <w:rPr>
          <w:rFonts w:ascii="Times New Roman" w:hAnsi="Times New Roman" w:cs="Times New Roman"/>
          <w:color w:val="943634" w:themeColor="accent2" w:themeShade="BF"/>
        </w:rPr>
        <w:t>Educating young individuals</w:t>
      </w:r>
    </w:p>
    <w:p w:rsidR="00805964" w:rsidRPr="00EB6DB1" w:rsidRDefault="00805964" w:rsidP="00805964">
      <w:pPr>
        <w:pStyle w:val="ListParagraph"/>
        <w:rPr>
          <w:rFonts w:ascii="Times New Roman" w:hAnsi="Times New Roman" w:cs="Times New Roman"/>
          <w:color w:val="943634" w:themeColor="accent2" w:themeShade="BF"/>
        </w:rPr>
      </w:pPr>
      <w:bookmarkStart w:id="0" w:name="_GoBack"/>
      <w:bookmarkEnd w:id="0"/>
    </w:p>
    <w:p w:rsidR="0025195D" w:rsidRDefault="0025195D" w:rsidP="009A695D">
      <w:pPr>
        <w:rPr>
          <w:rFonts w:ascii="Times New Roman" w:hAnsi="Times New Roman" w:cs="Times New Roman"/>
          <w:i/>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Default="00CD5D73" w:rsidP="009A695D">
      <w:pPr>
        <w:rPr>
          <w:rFonts w:ascii="Times New Roman" w:hAnsi="Times New Roman" w:cs="Times New Roman"/>
          <w:b/>
          <w:i/>
          <w:kern w:val="0"/>
        </w:rPr>
      </w:pPr>
    </w:p>
    <w:p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7BE6"/>
    <w:multiLevelType w:val="hybridMultilevel"/>
    <w:tmpl w:val="20D012AC"/>
    <w:lvl w:ilvl="0" w:tplc="1012EF6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77C07"/>
    <w:multiLevelType w:val="hybridMultilevel"/>
    <w:tmpl w:val="3ED86CAC"/>
    <w:lvl w:ilvl="0" w:tplc="A760B7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246DD0"/>
    <w:rsid w:val="0025195D"/>
    <w:rsid w:val="00270F4F"/>
    <w:rsid w:val="00276FF8"/>
    <w:rsid w:val="002A27D7"/>
    <w:rsid w:val="003B613A"/>
    <w:rsid w:val="003D4174"/>
    <w:rsid w:val="00567A0C"/>
    <w:rsid w:val="006B38EE"/>
    <w:rsid w:val="006E5488"/>
    <w:rsid w:val="00805964"/>
    <w:rsid w:val="008242A9"/>
    <w:rsid w:val="00983ED9"/>
    <w:rsid w:val="009A695D"/>
    <w:rsid w:val="009B26C8"/>
    <w:rsid w:val="00BC7734"/>
    <w:rsid w:val="00BE5C81"/>
    <w:rsid w:val="00C40513"/>
    <w:rsid w:val="00CD5D73"/>
    <w:rsid w:val="00CF31E6"/>
    <w:rsid w:val="00DD1FEE"/>
    <w:rsid w:val="00EB6D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Larry Atkinson</cp:lastModifiedBy>
  <cp:revision>3</cp:revision>
  <dcterms:created xsi:type="dcterms:W3CDTF">2013-10-30T18:20:00Z</dcterms:created>
  <dcterms:modified xsi:type="dcterms:W3CDTF">2013-10-30T18:42:00Z</dcterms:modified>
</cp:coreProperties>
</file>